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92" w:lineRule="exact"/>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line="592" w:lineRule="exact"/>
        <w:jc w:val="center"/>
        <w:textAlignment w:val="auto"/>
        <w:rPr>
          <w:rFonts w:hint="eastAsia" w:ascii="方正小标宋简体" w:hAnsi="方正小标宋简体" w:eastAsia="方正小标宋简体" w:cs="方正小标宋简体"/>
          <w:sz w:val="44"/>
          <w:szCs w:val="44"/>
          <w:lang w:val="en-US" w:eastAsia="zh-CN"/>
        </w:rPr>
      </w:pPr>
      <w:bookmarkStart w:id="0" w:name="_GoBack"/>
      <w:r>
        <w:rPr>
          <w:rFonts w:hint="eastAsia" w:ascii="方正小标宋简体" w:hAnsi="方正小标宋简体" w:eastAsia="方正小标宋简体" w:cs="方正小标宋简体"/>
          <w:sz w:val="44"/>
          <w:szCs w:val="44"/>
          <w:lang w:val="en-US" w:eastAsia="zh-CN"/>
        </w:rPr>
        <w:t>省人防办决定保留的行政规范性文件目录</w:t>
      </w:r>
      <w:bookmarkEnd w:id="0"/>
    </w:p>
    <w:p>
      <w:pPr>
        <w:keepNext w:val="0"/>
        <w:keepLines w:val="0"/>
        <w:pageBreakBefore w:val="0"/>
        <w:widowControl w:val="0"/>
        <w:kinsoku/>
        <w:wordWrap/>
        <w:overflowPunct/>
        <w:topLinePunct w:val="0"/>
        <w:autoSpaceDE/>
        <w:autoSpaceDN/>
        <w:bidi w:val="0"/>
        <w:adjustRightInd/>
        <w:snapToGrid/>
        <w:spacing w:line="592" w:lineRule="exact"/>
        <w:jc w:val="center"/>
        <w:textAlignment w:val="auto"/>
        <w:rPr>
          <w:rFonts w:hint="eastAsia" w:ascii="方正小标宋简体" w:hAnsi="方正小标宋简体" w:eastAsia="方正小标宋简体" w:cs="方正小标宋简体"/>
          <w:sz w:val="44"/>
          <w:szCs w:val="44"/>
          <w:lang w:val="en-US" w:eastAsia="zh-CN"/>
        </w:rPr>
      </w:pPr>
    </w:p>
    <w:tbl>
      <w:tblPr>
        <w:tblStyle w:val="3"/>
        <w:tblW w:w="14010" w:type="dxa"/>
        <w:jc w:val="center"/>
        <w:tblInd w:w="-3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3135"/>
        <w:gridCol w:w="100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序号</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发文字号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文件名称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default" w:ascii="Times New Roman" w:hAnsi="Times New Roman" w:eastAsia="黑体" w:cs="Times New Roman"/>
                <w:color w:val="auto"/>
                <w:sz w:val="28"/>
                <w:szCs w:val="28"/>
                <w:lang w:val="en-US" w:eastAsia="zh-CN"/>
              </w:rPr>
              <w:t>1</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lang w:val="en-US" w:eastAsia="zh-CN"/>
              </w:rPr>
            </w:pPr>
            <w:r>
              <w:rPr>
                <w:rFonts w:ascii="Times New Roman" w:hAnsi="Times New Roman" w:eastAsia="仿宋" w:cs="Times New Roman"/>
                <w:color w:val="auto"/>
                <w:sz w:val="28"/>
                <w:szCs w:val="28"/>
                <w:shd w:val="clear" w:color="auto" w:fill="auto"/>
              </w:rPr>
              <w:t>苏防办字〔1995〕75号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ascii="Times New Roman" w:hAnsi="Times New Roman" w:eastAsia="仿宋" w:cs="Times New Roman"/>
                <w:color w:val="auto"/>
                <w:sz w:val="28"/>
                <w:szCs w:val="28"/>
                <w:shd w:val="clear" w:color="auto" w:fill="auto"/>
              </w:rPr>
              <w:t>关于印发《江苏省人民防空工程档案管理办法》的通知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2</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ascii="Times New Roman" w:hAnsi="Times New Roman" w:eastAsia="仿宋" w:cs="Times New Roman"/>
                <w:bCs/>
                <w:color w:val="auto"/>
                <w:sz w:val="28"/>
                <w:szCs w:val="28"/>
              </w:rPr>
              <w:t>苏防办字〔2002〕75号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shd w:val="clear" w:color="auto" w:fill="auto"/>
              </w:rPr>
            </w:pPr>
            <w:r>
              <w:rPr>
                <w:rFonts w:ascii="Times New Roman" w:hAnsi="Times New Roman" w:eastAsia="仿宋" w:cs="Times New Roman"/>
                <w:bCs/>
                <w:color w:val="auto"/>
                <w:sz w:val="28"/>
                <w:szCs w:val="28"/>
              </w:rPr>
              <w:t>关于下发人民防空工程租赁使用合同示范文本的通知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3</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rPr>
              <w:t>苏防办字〔2005〕27号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rPr>
              <w:t>省人防办关于贯彻执行《江苏省重要经济目标防护暂行规定》有关问题的通知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5"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4</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苏防办〔2006〕45号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省人防办省建设厅关于执行人防工程设计新规范有关问题的通知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5</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苏核办〔2006〕6号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省核应急办省财政厅关于印发江苏省核应急准备资金使用管理办法的通知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6</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苏防办</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2008</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60号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省人防办关于执行《人防工程概算编制办法》《人防工程概算定额（2007</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》《人防工程工期定额（2007</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7</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苏防规〔2011〕1号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省民防局关于统一全省民防疏散场所标识设置的通知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8</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苏防〔2011〕8号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省民防局关于加强人防工程防护设备产品买卖合同管理的通知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9</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苏防〔2012〕74号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省民防局印发《关于进一步加强人防工程维护管理工作的意见（试行）》的通知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10</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2013</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50号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江苏省民防局关于对人防工程人工工资单价实行动态管理的通知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11</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2015</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26号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省民防局关于颁发《江苏省人防工程费用定额（2015</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12</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苏防〔2015〕28号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省民防局关于统一全省人防工程防护设备标识设置的通知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13</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2016</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36号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省民防局关于颁发建筑业实施“营改增”后江苏省人防工程计价依据调整的通知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14</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2017</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18号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省民防局关于防护（化）设备产品买卖合同网上备案的通知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15</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苏防〔2018〕70号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省人防办关于印发《江苏省人民防空工程建设平战转换技术管理规定》的通知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16</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苏防〔2018〕71号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关于印发《江苏省人民防空工程标识技术规定》的通知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17</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苏防〔2018〕81号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省人防办关于印发《江苏省人防工程竣工验收备案管理办法》的通知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18</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苏防函</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2018</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3号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省民防局关于发布人防工程人工工资指导价的通知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19</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苏防函</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2018</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9号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省民防局关于发布人防工程增值税计价政策调整的通知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20</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苏防函</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2018</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31号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省民防局关于发布人防工程人工工资指导价的通知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21</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苏防规〔2019〕1号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省人防办关于印发《江苏省人民防空工程质量监督管理办法》的通知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22</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苏防〔2019〕60号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省人防办关于加强人防行业安全生产的意见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23</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苏防〔2019〕83号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省人防办关于进一步明确防空地下室易地建设费减免缓有关问题的通知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lang w:val="en-US" w:eastAsia="zh-CN"/>
              </w:rPr>
              <w:t>24</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苏防〔2019〕101号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省人防办关于做好人防工程标识设置的补充通知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25</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苏防〔2019〕106号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省人防办关于印发《江苏省防空地下室易地建设审批管理办法》的通知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26</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苏防函〔2019〕47号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省人防办关于发布人防工程人工工资指导价的通知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27</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shd w:val="clear" w:color="auto" w:fill="auto"/>
              </w:rPr>
              <w:t>苏防规〔2020〕1号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shd w:val="clear" w:color="auto" w:fill="auto"/>
              </w:rPr>
              <w:t>省人防办关于印发《江苏省防空地下室建设实施细则》的通知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28</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苏防〔2020〕5号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rPr>
            </w:pPr>
            <w:r>
              <w:rPr>
                <w:rFonts w:ascii="Times New Roman" w:hAnsi="Times New Roman" w:eastAsia="仿宋" w:cs="Times New Roman"/>
                <w:color w:val="auto"/>
                <w:sz w:val="28"/>
                <w:szCs w:val="28"/>
              </w:rPr>
              <w:t>省人防办关于明确物流项目修建防空地下室范围的通知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29</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2020</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19号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省人防办关于印发《江苏省人防工程维修养护预算定额（试行）》的通知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30</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rPr>
              <w:t>苏防〔2020〕58号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rPr>
              <w:t>省人防办关于印发《江苏省人民防空工程面积测绘指南（试行）》的通知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31</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pacing w:val="-11"/>
                <w:sz w:val="28"/>
                <w:szCs w:val="28"/>
              </w:rPr>
              <w:t>苏防</w:t>
            </w:r>
            <w:r>
              <w:rPr>
                <w:rFonts w:ascii="Times New Roman" w:hAnsi="Times New Roman" w:eastAsia="仿宋" w:cs="Times New Roman"/>
                <w:bCs/>
                <w:color w:val="auto"/>
                <w:sz w:val="28"/>
                <w:szCs w:val="28"/>
              </w:rPr>
              <w:t>〔2020〕67号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sz w:val="28"/>
                <w:szCs w:val="28"/>
                <w:vertAlign w:val="baseline"/>
                <w:lang w:val="en-US" w:eastAsia="zh-CN"/>
              </w:rPr>
            </w:pPr>
            <w:r>
              <w:rPr>
                <w:rFonts w:hint="eastAsia" w:ascii="仿宋" w:hAnsi="仿宋" w:eastAsia="仿宋" w:cs="仿宋"/>
                <w:color w:val="auto"/>
                <w:sz w:val="28"/>
                <w:szCs w:val="28"/>
              </w:rPr>
              <w:t>省人防办关于做好人民防空重点镇工作的通知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32</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rPr>
              <w:t>苏防〔2020〕72号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rPr>
              <w:t>省人防办关于印发《江苏省城市综合管廊工程防护设计导则（试行）》的通知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shd w:val="clear" w:color="auto" w:fill="auto"/>
                <w:lang w:val="en-US" w:eastAsia="zh-CN"/>
              </w:rPr>
            </w:pPr>
            <w:r>
              <w:rPr>
                <w:rFonts w:hint="default" w:ascii="Times New Roman" w:hAnsi="Times New Roman" w:eastAsia="仿宋" w:cs="Times New Roman"/>
                <w:color w:val="auto"/>
                <w:sz w:val="28"/>
                <w:szCs w:val="28"/>
                <w:shd w:val="clear" w:color="auto" w:fill="auto"/>
                <w:lang w:val="en-US" w:eastAsia="zh-CN"/>
              </w:rPr>
              <w:t>33</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苏防函〔2020〕6号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省人防办关于发布人防工程人工工资指导价的通知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shd w:val="clear" w:color="auto" w:fill="auto"/>
                <w:lang w:val="en-US" w:eastAsia="zh-CN"/>
              </w:rPr>
            </w:pPr>
            <w:r>
              <w:rPr>
                <w:rFonts w:hint="default" w:ascii="Times New Roman" w:hAnsi="Times New Roman" w:eastAsia="黑体" w:cs="Times New Roman"/>
                <w:sz w:val="28"/>
                <w:szCs w:val="28"/>
                <w:vertAlign w:val="baseline"/>
                <w:lang w:val="en-US" w:eastAsia="zh-CN"/>
              </w:rPr>
              <w:t>3</w:t>
            </w:r>
            <w:r>
              <w:rPr>
                <w:rFonts w:hint="eastAsia" w:ascii="Times New Roman" w:hAnsi="Times New Roman" w:eastAsia="黑体" w:cs="Times New Roman"/>
                <w:sz w:val="28"/>
                <w:szCs w:val="28"/>
                <w:vertAlign w:val="baseline"/>
                <w:lang w:val="en-US" w:eastAsia="zh-CN"/>
              </w:rPr>
              <w:t>4</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苏防函〔2020〕44号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hint="eastAsia" w:ascii="Times New Roman" w:hAnsi="Times New Roman" w:eastAsia="仿宋" w:cs="Times New Roman"/>
                <w:color w:val="auto"/>
                <w:sz w:val="28"/>
                <w:szCs w:val="28"/>
              </w:rPr>
              <w:t>省人防办关于发布人防工程人工工资指导价的通知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3</w:t>
            </w:r>
            <w:r>
              <w:rPr>
                <w:rFonts w:hint="eastAsia" w:ascii="Times New Roman" w:hAnsi="Times New Roman" w:eastAsia="黑体" w:cs="Times New Roman"/>
                <w:sz w:val="28"/>
                <w:szCs w:val="28"/>
                <w:vertAlign w:val="baseline"/>
                <w:lang w:val="en-US" w:eastAsia="zh-CN"/>
              </w:rPr>
              <w:t>5</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shd w:val="clear" w:color="auto" w:fill="auto"/>
              </w:rPr>
              <w:t>苏防规〔2021〕2号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shd w:val="clear" w:color="auto" w:fill="auto"/>
              </w:rPr>
              <w:t>省人防办关于进一步加强住宅小区依法配建人防工程使用和维护管理的意见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3</w:t>
            </w:r>
            <w:r>
              <w:rPr>
                <w:rFonts w:hint="eastAsia" w:ascii="Times New Roman" w:hAnsi="Times New Roman" w:eastAsia="黑体" w:cs="Times New Roman"/>
                <w:sz w:val="28"/>
                <w:szCs w:val="28"/>
                <w:vertAlign w:val="baseline"/>
                <w:lang w:val="en-US" w:eastAsia="zh-CN"/>
              </w:rPr>
              <w:t>6</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shd w:val="clear" w:color="auto" w:fill="auto"/>
              </w:rPr>
              <w:t>苏防规〔2021〕3号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shd w:val="clear" w:color="auto" w:fill="auto"/>
              </w:rPr>
              <w:t>省人防办关于印发《江苏省人民防空工程防护设备监督管理规定》的通知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3</w:t>
            </w:r>
            <w:r>
              <w:rPr>
                <w:rFonts w:hint="eastAsia" w:ascii="Times New Roman" w:hAnsi="Times New Roman" w:eastAsia="黑体" w:cs="Times New Roman"/>
                <w:sz w:val="28"/>
                <w:szCs w:val="28"/>
                <w:vertAlign w:val="baseline"/>
                <w:lang w:val="en-US" w:eastAsia="zh-CN"/>
              </w:rPr>
              <w:t>7</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shd w:val="clear" w:color="auto" w:fill="auto"/>
              </w:rPr>
              <w:t>苏防规〔2021〕4号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shd w:val="clear" w:color="auto" w:fill="auto"/>
              </w:rPr>
              <w:t>省人防办关于印发《江苏省人民防空工程防护设备质量检测管理办法》的通知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default" w:ascii="Times New Roman" w:hAnsi="Times New Roman" w:eastAsia="黑体" w:cs="Times New Roman"/>
                <w:sz w:val="28"/>
                <w:szCs w:val="28"/>
                <w:vertAlign w:val="baseline"/>
                <w:lang w:val="en-US" w:eastAsia="zh-CN"/>
              </w:rPr>
              <w:t>3</w:t>
            </w:r>
            <w:r>
              <w:rPr>
                <w:rFonts w:hint="eastAsia" w:ascii="Times New Roman" w:hAnsi="Times New Roman" w:eastAsia="黑体" w:cs="Times New Roman"/>
                <w:sz w:val="28"/>
                <w:szCs w:val="28"/>
                <w:vertAlign w:val="baseline"/>
                <w:lang w:val="en-US" w:eastAsia="zh-CN"/>
              </w:rPr>
              <w:t>8</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shd w:val="clear" w:color="auto" w:fill="auto"/>
              </w:rPr>
              <w:t>苏防规〔2021〕5号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shd w:val="clear" w:color="auto" w:fill="auto"/>
              </w:rPr>
              <w:t>省人防办关于印发《江苏省&lt;人防工程平时使用证&gt;管理办法》的通知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eastAsia" w:ascii="Times New Roman" w:hAnsi="Times New Roman" w:eastAsia="仿宋" w:cs="Times New Roman"/>
                <w:color w:val="auto"/>
                <w:sz w:val="28"/>
                <w:szCs w:val="28"/>
                <w:lang w:val="en-US" w:eastAsia="zh-CN"/>
              </w:rPr>
              <w:t>39</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shd w:val="clear" w:color="auto" w:fill="auto"/>
              </w:rPr>
              <w:t>苏防规〔2021〕6号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sz w:val="28"/>
                <w:szCs w:val="28"/>
                <w:vertAlign w:val="baseline"/>
                <w:lang w:val="en-US" w:eastAsia="zh-CN"/>
              </w:rPr>
            </w:pPr>
            <w:r>
              <w:rPr>
                <w:rFonts w:ascii="Times New Roman" w:hAnsi="Times New Roman" w:eastAsia="仿宋" w:cs="Times New Roman"/>
                <w:color w:val="auto"/>
                <w:sz w:val="28"/>
                <w:szCs w:val="28"/>
                <w:shd w:val="clear" w:color="auto" w:fill="auto"/>
              </w:rPr>
              <w:t>省人防办关于印发《江苏省人民防空工程领域信用管理暂行办法》的通知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eastAsia" w:ascii="Times New Roman" w:hAnsi="Times New Roman" w:eastAsia="黑体" w:cs="Times New Roman"/>
                <w:sz w:val="28"/>
                <w:szCs w:val="28"/>
                <w:vertAlign w:val="baseline"/>
                <w:lang w:val="en-US" w:eastAsia="zh-CN"/>
              </w:rPr>
              <w:t>40</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rPr>
              <w:t>苏防〔2021〕7号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shd w:val="clear" w:color="auto" w:fill="auto"/>
              </w:rPr>
            </w:pPr>
            <w:r>
              <w:rPr>
                <w:rFonts w:hint="eastAsia" w:ascii="Times New Roman" w:hAnsi="Times New Roman" w:eastAsia="仿宋" w:cs="Times New Roman"/>
                <w:color w:val="auto"/>
                <w:sz w:val="28"/>
                <w:szCs w:val="28"/>
              </w:rPr>
              <w:t>省人防办关于发布人防工程人工工资指导价的通知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default" w:ascii="Times New Roman" w:hAnsi="Times New Roman" w:eastAsia="仿宋" w:cs="Times New Roman"/>
                <w:color w:val="auto"/>
                <w:sz w:val="28"/>
                <w:szCs w:val="28"/>
                <w:lang w:val="en-US" w:eastAsia="zh-CN"/>
              </w:rPr>
              <w:t>4</w:t>
            </w:r>
            <w:r>
              <w:rPr>
                <w:rFonts w:hint="eastAsia" w:ascii="Times New Roman" w:hAnsi="Times New Roman" w:eastAsia="仿宋" w:cs="Times New Roman"/>
                <w:color w:val="auto"/>
                <w:sz w:val="28"/>
                <w:szCs w:val="28"/>
                <w:lang w:val="en-US" w:eastAsia="zh-CN"/>
              </w:rPr>
              <w:t>1</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sz w:val="28"/>
                <w:szCs w:val="28"/>
                <w:vertAlign w:val="baseline"/>
                <w:lang w:val="en-US" w:eastAsia="zh-CN"/>
              </w:rPr>
            </w:pPr>
            <w:r>
              <w:rPr>
                <w:rFonts w:hint="eastAsia" w:ascii="Times New Roman" w:hAnsi="Times New Roman" w:eastAsia="仿宋" w:cs="Times New Roman"/>
                <w:color w:val="auto"/>
                <w:sz w:val="28"/>
                <w:szCs w:val="28"/>
                <w:lang w:val="en-US" w:eastAsia="zh-CN"/>
              </w:rPr>
              <w:t>苏防〔2021〕48号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黑体" w:hAnsi="黑体" w:eastAsia="黑体" w:cs="黑体"/>
                <w:sz w:val="28"/>
                <w:szCs w:val="28"/>
                <w:vertAlign w:val="baseline"/>
                <w:lang w:val="en-US" w:eastAsia="zh-CN"/>
              </w:rPr>
            </w:pPr>
            <w:r>
              <w:rPr>
                <w:rFonts w:hint="eastAsia" w:ascii="Times New Roman" w:hAnsi="Times New Roman" w:eastAsia="仿宋" w:cs="Times New Roman"/>
                <w:color w:val="auto"/>
                <w:sz w:val="28"/>
                <w:szCs w:val="28"/>
                <w:lang w:val="en-US" w:eastAsia="zh-CN"/>
              </w:rPr>
              <w:t>省人防办关于《江苏省人民防空工程建设平战转换技术管理规定》有关问题的补充通知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Times New Roman"/>
                <w:color w:val="auto"/>
                <w:sz w:val="28"/>
                <w:szCs w:val="28"/>
                <w:lang w:val="en-US" w:eastAsia="zh-CN"/>
              </w:rPr>
            </w:pPr>
            <w:r>
              <w:rPr>
                <w:rFonts w:hint="default" w:ascii="Times New Roman" w:hAnsi="Times New Roman" w:eastAsia="黑体" w:cs="Times New Roman"/>
                <w:sz w:val="28"/>
                <w:szCs w:val="28"/>
                <w:vertAlign w:val="baseline"/>
                <w:lang w:val="en-US" w:eastAsia="zh-CN"/>
              </w:rPr>
              <w:t>4</w:t>
            </w:r>
            <w:r>
              <w:rPr>
                <w:rFonts w:hint="eastAsia" w:ascii="Times New Roman" w:hAnsi="Times New Roman" w:eastAsia="黑体" w:cs="Times New Roman"/>
                <w:sz w:val="28"/>
                <w:szCs w:val="28"/>
                <w:vertAlign w:val="baseline"/>
                <w:lang w:val="en-US" w:eastAsia="zh-CN"/>
              </w:rPr>
              <w:t>2</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rPr>
              <w:t>苏防〔2021〕50号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仿宋" w:cs="Times New Roman"/>
                <w:color w:val="auto"/>
                <w:sz w:val="28"/>
                <w:szCs w:val="28"/>
                <w:lang w:val="en-US" w:eastAsia="zh-CN"/>
              </w:rPr>
            </w:pPr>
            <w:r>
              <w:rPr>
                <w:rFonts w:hint="eastAsia" w:ascii="Times New Roman" w:hAnsi="Times New Roman" w:eastAsia="仿宋" w:cs="Times New Roman"/>
                <w:color w:val="auto"/>
                <w:sz w:val="28"/>
                <w:szCs w:val="28"/>
              </w:rPr>
              <w:t>省人防办关于发布人防工程人工工资指导价的通知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sz w:val="28"/>
                <w:szCs w:val="28"/>
                <w:vertAlign w:val="baseline"/>
                <w:lang w:val="en-US" w:eastAsia="zh-CN"/>
              </w:rPr>
            </w:pPr>
            <w:r>
              <w:rPr>
                <w:rFonts w:hint="eastAsia" w:ascii="Times New Roman" w:hAnsi="Times New Roman" w:eastAsia="黑体" w:cs="Times New Roman"/>
                <w:sz w:val="28"/>
                <w:szCs w:val="28"/>
                <w:vertAlign w:val="baseline"/>
                <w:lang w:val="en-US" w:eastAsia="zh-CN"/>
              </w:rPr>
              <w:t>43</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sz w:val="28"/>
                <w:szCs w:val="28"/>
              </w:rPr>
            </w:pPr>
            <w:r>
              <w:rPr>
                <w:rFonts w:ascii="Times New Roman" w:hAnsi="Times New Roman" w:eastAsia="仿宋" w:cs="Times New Roman"/>
                <w:color w:val="auto"/>
                <w:spacing w:val="-11"/>
                <w:sz w:val="28"/>
                <w:szCs w:val="28"/>
              </w:rPr>
              <w:t>苏防</w:t>
            </w:r>
            <w:r>
              <w:rPr>
                <w:rFonts w:ascii="Times New Roman" w:hAnsi="Times New Roman" w:eastAsia="仿宋" w:cs="Times New Roman"/>
                <w:bCs/>
                <w:color w:val="auto"/>
                <w:sz w:val="28"/>
                <w:szCs w:val="28"/>
              </w:rPr>
              <w:t>〔2021〕75号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sz w:val="28"/>
                <w:szCs w:val="28"/>
                <w:vertAlign w:val="baseline"/>
                <w:lang w:val="en-US" w:eastAsia="zh-CN"/>
              </w:rPr>
            </w:pPr>
            <w:r>
              <w:rPr>
                <w:rFonts w:hint="eastAsia" w:ascii="仿宋" w:hAnsi="仿宋" w:eastAsia="仿宋" w:cs="仿宋"/>
                <w:color w:val="auto"/>
                <w:sz w:val="28"/>
                <w:szCs w:val="28"/>
              </w:rPr>
              <w:t>省人防办关于印发《江苏省人民防空系统行政处罚裁量基准（2</w:t>
            </w:r>
            <w:r>
              <w:rPr>
                <w:rFonts w:ascii="仿宋" w:hAnsi="仿宋" w:eastAsia="仿宋" w:cs="仿宋"/>
                <w:color w:val="auto"/>
                <w:sz w:val="28"/>
                <w:szCs w:val="28"/>
              </w:rPr>
              <w:t>021</w:t>
            </w:r>
            <w:r>
              <w:rPr>
                <w:rFonts w:hint="eastAsia" w:ascii="仿宋" w:hAnsi="仿宋" w:eastAsia="仿宋" w:cs="仿宋"/>
                <w:color w:val="auto"/>
                <w:sz w:val="28"/>
                <w:szCs w:val="28"/>
              </w:rPr>
              <w:t>版）》的通知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44</w:t>
            </w:r>
          </w:p>
        </w:tc>
        <w:tc>
          <w:tcPr>
            <w:tcW w:w="313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sz w:val="28"/>
                <w:szCs w:val="28"/>
              </w:rPr>
            </w:pPr>
            <w:r>
              <w:rPr>
                <w:rFonts w:hint="eastAsia" w:ascii="Times New Roman" w:hAnsi="Times New Roman" w:eastAsia="仿宋" w:cs="Times New Roman"/>
                <w:color w:val="auto"/>
                <w:sz w:val="28"/>
                <w:szCs w:val="28"/>
              </w:rPr>
              <w:t>苏防</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2022</w:t>
            </w:r>
            <w:r>
              <w:rPr>
                <w:rFonts w:hint="eastAsia" w:ascii="Times New Roman" w:hAnsi="Times New Roman" w:eastAsia="仿宋" w:cs="Times New Roman"/>
                <w:color w:val="auto"/>
                <w:sz w:val="28"/>
                <w:szCs w:val="28"/>
                <w:lang w:eastAsia="zh-CN"/>
              </w:rPr>
              <w:t>〕</w:t>
            </w:r>
            <w:r>
              <w:rPr>
                <w:rFonts w:hint="eastAsia" w:ascii="Times New Roman" w:hAnsi="Times New Roman" w:eastAsia="仿宋" w:cs="Times New Roman"/>
                <w:color w:val="auto"/>
                <w:sz w:val="28"/>
                <w:szCs w:val="28"/>
              </w:rPr>
              <w:t>10号</w:t>
            </w:r>
          </w:p>
        </w:tc>
        <w:tc>
          <w:tcPr>
            <w:tcW w:w="10050"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sz w:val="28"/>
                <w:szCs w:val="28"/>
              </w:rPr>
            </w:pPr>
            <w:r>
              <w:rPr>
                <w:rFonts w:hint="eastAsia" w:ascii="Times New Roman" w:hAnsi="Times New Roman" w:eastAsia="仿宋" w:cs="Times New Roman"/>
                <w:color w:val="auto"/>
                <w:sz w:val="28"/>
                <w:szCs w:val="28"/>
              </w:rPr>
              <w:t>省人防</w:t>
            </w:r>
            <w:r>
              <w:rPr>
                <w:rFonts w:hint="eastAsia" w:ascii="Times New Roman" w:hAnsi="Times New Roman" w:eastAsia="仿宋" w:cs="Times New Roman"/>
                <w:color w:val="auto"/>
                <w:sz w:val="28"/>
                <w:szCs w:val="28"/>
                <w:lang w:eastAsia="zh-CN"/>
              </w:rPr>
              <w:t>办</w:t>
            </w:r>
            <w:r>
              <w:rPr>
                <w:rFonts w:hint="eastAsia" w:ascii="Times New Roman" w:hAnsi="Times New Roman" w:eastAsia="仿宋" w:cs="Times New Roman"/>
                <w:color w:val="auto"/>
                <w:sz w:val="28"/>
                <w:szCs w:val="28"/>
              </w:rPr>
              <w:t>关于发布人防工程人工工资指导价的通知</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43273A"/>
    <w:rsid w:val="7F4327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2022-09-30T06:05:00Z</dcterms:created>
  <dc:creator>杜瑶</dc:creator>
  <cp:lastModifiedBy>杜瑶</cp:lastModifiedBy>
  <dcterms:modified xsi:type="dcterms:W3CDTF">2022-09-30T06:11:14Z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